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>Święciechowa, dnia 07 lutego 2024 roku</w:t>
      </w:r>
    </w:p>
    <w:p>
      <w:pPr>
        <w:pStyle w:val="Normal"/>
        <w:shd w:val="clear" w:color="auto" w:fill="FFFFFF"/>
        <w:bidi w:val="0"/>
        <w:jc w:val="left"/>
        <w:rPr>
          <w:rFonts w:ascii="Times New Roman" w:hAnsi="Times New Roman" w:cs="Times New Roman"/>
          <w:sz w:val="24"/>
          <w:szCs w:val="24"/>
          <w:highlight w:val="yellow"/>
        </w:rPr>
      </w:pPr>
      <w:r>
        <w:rPr>
          <w:rFonts w:cs="Times New Roman" w:ascii="Times New Roman" w:hAnsi="Times New Roman"/>
          <w:sz w:val="24"/>
          <w:szCs w:val="24"/>
          <w:highlight w:val="yellow"/>
        </w:rPr>
      </w:r>
    </w:p>
    <w:p>
      <w:pPr>
        <w:pStyle w:val="Normal"/>
        <w:bidi w:val="0"/>
        <w:ind w:hanging="320" w:left="320"/>
        <w:jc w:val="left"/>
        <w:rPr>
          <w:rFonts w:ascii="Times New Roman" w:hAnsi="Times New Roman" w:cs="Times New Roman"/>
          <w:sz w:val="24"/>
        </w:rPr>
      </w:pPr>
      <w:r>
        <w:rPr>
          <w:rFonts w:cs="Times New Roman" w:ascii="Arial" w:hAnsi="Arial"/>
          <w:sz w:val="24"/>
          <w:shd w:fill="auto" w:val="clear"/>
        </w:rPr>
        <w:t xml:space="preserve">ZP.6721.1.2024 </w:t>
      </w:r>
    </w:p>
    <w:p>
      <w:pPr>
        <w:pStyle w:val="BodyText"/>
        <w:bidi w:val="0"/>
        <w:spacing w:before="0" w:after="0"/>
        <w:ind w:hanging="0" w:left="0"/>
        <w:jc w:val="lef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BodyText"/>
        <w:widowControl w:val="false"/>
        <w:shd w:val="clear" w:color="auto" w:fill="FFFFFF"/>
        <w:tabs>
          <w:tab w:val="clear" w:pos="709"/>
          <w:tab w:val="left" w:pos="4576" w:leader="none"/>
        </w:tabs>
        <w:bidi w:val="0"/>
        <w:spacing w:lineRule="auto" w:line="360" w:before="0" w:after="0"/>
        <w:ind w:firstLine="5387" w:left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Arial" w:hAnsi="Arial"/>
          <w:b/>
          <w:bCs/>
          <w:sz w:val="24"/>
          <w:szCs w:val="24"/>
          <w:shd w:fill="auto" w:val="clear"/>
        </w:rPr>
        <w:t>Państwowy Powiatowy</w:t>
      </w:r>
    </w:p>
    <w:p>
      <w:pPr>
        <w:pStyle w:val="BodyText"/>
        <w:widowControl w:val="false"/>
        <w:shd w:val="clear" w:color="auto" w:fill="FFFFFF"/>
        <w:tabs>
          <w:tab w:val="clear" w:pos="709"/>
          <w:tab w:val="left" w:pos="4576" w:leader="none"/>
        </w:tabs>
        <w:bidi w:val="0"/>
        <w:spacing w:lineRule="auto" w:line="360" w:before="0" w:after="0"/>
        <w:ind w:firstLine="5387" w:left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Arial" w:hAnsi="Arial"/>
          <w:b/>
          <w:bCs/>
          <w:sz w:val="24"/>
          <w:szCs w:val="24"/>
          <w:shd w:fill="auto" w:val="clear"/>
        </w:rPr>
        <w:t>Inspektor Sanitarny w</w:t>
      </w:r>
      <w:bookmarkStart w:id="0" w:name="_GoBack"/>
      <w:bookmarkEnd w:id="0"/>
      <w:r>
        <w:rPr>
          <w:rFonts w:cs="Times New Roman" w:ascii="Arial" w:hAnsi="Arial"/>
          <w:b/>
          <w:bCs/>
          <w:sz w:val="24"/>
          <w:szCs w:val="24"/>
          <w:shd w:fill="auto" w:val="clear"/>
        </w:rPr>
        <w:t xml:space="preserve"> Lesznie</w:t>
      </w:r>
    </w:p>
    <w:p>
      <w:pPr>
        <w:pStyle w:val="BodyText"/>
        <w:widowControl w:val="false"/>
        <w:shd w:val="clear" w:color="auto" w:fill="FFFFFF"/>
        <w:tabs>
          <w:tab w:val="clear" w:pos="709"/>
          <w:tab w:val="left" w:pos="4576" w:leader="none"/>
        </w:tabs>
        <w:bidi w:val="0"/>
        <w:spacing w:lineRule="auto" w:line="360" w:before="0" w:after="0"/>
        <w:ind w:firstLine="5387" w:left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Arial" w:hAnsi="Arial"/>
          <w:b/>
          <w:bCs/>
          <w:sz w:val="24"/>
          <w:szCs w:val="24"/>
          <w:shd w:fill="auto" w:val="clear"/>
        </w:rPr>
        <w:t>ul. Niepodległości 66</w:t>
      </w:r>
    </w:p>
    <w:p>
      <w:pPr>
        <w:pStyle w:val="BodyText"/>
        <w:widowControl w:val="false"/>
        <w:shd w:val="clear" w:color="auto" w:fill="FFFFFF"/>
        <w:tabs>
          <w:tab w:val="clear" w:pos="709"/>
          <w:tab w:val="left" w:pos="4576" w:leader="none"/>
        </w:tabs>
        <w:bidi w:val="0"/>
        <w:spacing w:lineRule="auto" w:line="360" w:before="0" w:after="0"/>
        <w:ind w:firstLine="5387" w:left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Arial" w:hAnsi="Arial"/>
          <w:b/>
          <w:bCs/>
          <w:sz w:val="24"/>
          <w:szCs w:val="24"/>
          <w:shd w:fill="auto" w:val="clear"/>
        </w:rPr>
        <w:t>64-100 Leszno</w:t>
      </w:r>
    </w:p>
    <w:p>
      <w:pPr>
        <w:pStyle w:val="BodyText"/>
        <w:widowControl w:val="false"/>
        <w:shd w:val="clear" w:color="auto" w:fill="FFFFFF"/>
        <w:tabs>
          <w:tab w:val="clear" w:pos="709"/>
          <w:tab w:val="left" w:pos="4576" w:leader="none"/>
        </w:tabs>
        <w:bidi w:val="0"/>
        <w:spacing w:lineRule="auto" w:line="360" w:before="0" w:after="0"/>
        <w:ind w:firstLine="5387" w:left="0"/>
        <w:jc w:val="left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</w:r>
    </w:p>
    <w:p>
      <w:pPr>
        <w:pStyle w:val="Normal"/>
        <w:shd w:val="clear" w:color="auto" w:fill="FFFFFF"/>
        <w:bidi w:val="0"/>
        <w:spacing w:lineRule="auto" w:line="360"/>
        <w:jc w:val="left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Arial" w:hAnsi="Arial"/>
          <w:bCs/>
          <w:sz w:val="24"/>
          <w:szCs w:val="24"/>
          <w:shd w:fill="auto" w:val="clear"/>
        </w:rPr>
        <w:t xml:space="preserve">dotyczy: </w:t>
      </w:r>
      <w:r>
        <w:rPr>
          <w:rFonts w:cs="Times New Roman" w:ascii="Arial" w:hAnsi="Arial"/>
          <w:b/>
          <w:bCs/>
          <w:sz w:val="24"/>
          <w:szCs w:val="24"/>
          <w:shd w:fill="auto" w:val="clear"/>
        </w:rPr>
        <w:t>uzgodnienia odstąpienia od przeprowadzenia strategicznej oceny oddziaływania na środowisko dla projektu zmiany miejscowego planu zagospodarowania przestrzennego dla terenu położonego w miejscowości Święciechowa oznaczonego na załączniku graficznym granicami opracowania planu.</w:t>
      </w:r>
    </w:p>
    <w:p>
      <w:pPr>
        <w:pStyle w:val="Normal"/>
        <w:suppressAutoHyphens w:val="false"/>
        <w:bidi w:val="0"/>
        <w:spacing w:lineRule="auto" w:line="276" w:before="240" w:after="0"/>
        <w:ind w:firstLine="426" w:left="0"/>
        <w:jc w:val="left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cs="Times New Roman" w:ascii="Arial" w:hAnsi="Arial"/>
          <w:sz w:val="24"/>
          <w:szCs w:val="24"/>
          <w:shd w:fill="auto" w:val="clear"/>
          <w:lang w:eastAsia="pl-PL"/>
        </w:rPr>
        <w:t xml:space="preserve">Wójt Gminy Święciechowa na podstawie art. 39 ust. 1 </w:t>
      </w:r>
      <w:r>
        <w:rPr>
          <w:rFonts w:cs="Times New Roman" w:ascii="Arial" w:hAnsi="Arial"/>
          <w:i/>
          <w:iCs/>
          <w:sz w:val="24"/>
          <w:szCs w:val="24"/>
          <w:shd w:fill="auto" w:val="clear"/>
          <w:lang w:eastAsia="pl-PL"/>
        </w:rPr>
        <w:t xml:space="preserve">ustawy z dnia 3 października 2008 roku o udostępnianiu informacji o środowisku i jego ochronie, udziale społeczeństwa w ochronie środowiska oraz o ocenach oddziaływania na środowisko </w:t>
      </w:r>
      <w:r>
        <w:rPr>
          <w:rFonts w:cs="Times New Roman" w:ascii="Arial" w:hAnsi="Arial"/>
          <w:i/>
          <w:iCs/>
          <w:sz w:val="24"/>
          <w:szCs w:val="24"/>
          <w:shd w:fill="auto" w:val="clear"/>
        </w:rPr>
        <w:t>(t.j. Dz. U. z 2023 r. poz. 1094 z późn. zm.)</w:t>
      </w:r>
      <w:r>
        <w:rPr>
          <w:rFonts w:cs="Times New Roman" w:ascii="Arial" w:hAnsi="Arial"/>
          <w:sz w:val="24"/>
          <w:szCs w:val="24"/>
          <w:shd w:fill="auto" w:val="clear"/>
          <w:lang w:eastAsia="pl-PL"/>
        </w:rPr>
        <w:t xml:space="preserve"> zawiadamia o podjęciu przez Radę Gminy Święciechowa uchwały Nr LXIX/602/2024 z dnia 25 stycznia 2024 roku w sprawie przystąpienia do sporządzenia do zmiany miejscowego planu zagospodarowania przestrzennego dla terenu położonego w miejscowości Święciechowa oznaczonego na załączniku graficznym granicami opracowania planu. </w:t>
      </w:r>
    </w:p>
    <w:p>
      <w:pPr>
        <w:pStyle w:val="Normal"/>
        <w:suppressAutoHyphens w:val="false"/>
        <w:bidi w:val="0"/>
        <w:spacing w:lineRule="auto" w:line="276"/>
        <w:ind w:firstLine="426" w:left="0"/>
        <w:jc w:val="left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cs="Times New Roman" w:ascii="Arial" w:hAnsi="Arial"/>
          <w:sz w:val="24"/>
          <w:szCs w:val="24"/>
          <w:shd w:fill="auto" w:val="clear"/>
          <w:lang w:eastAsia="pl-PL"/>
        </w:rPr>
        <w:t xml:space="preserve">Zgodnie z art. 48 ust. 1 cytowanej ustawy, Wójt Gminy Święciechowa zwraca się z wnioskiem o uzgodnienie odstąpienia od przeprowadzenia strategicznej oceny oddziaływania na środowisko dla projektu zmiany miejscowego planu zagospodarowania przestrzennego dla terenu położonego w miejscowości Święciechowa oznaczonego na załączniku graficznym granicami opracowania planu. </w:t>
      </w:r>
    </w:p>
    <w:p>
      <w:pPr>
        <w:pStyle w:val="Normal"/>
        <w:suppressAutoHyphens w:val="false"/>
        <w:bidi w:val="0"/>
        <w:spacing w:lineRule="auto" w:line="276"/>
        <w:ind w:firstLine="426" w:left="0"/>
        <w:jc w:val="left"/>
        <w:rPr>
          <w:rFonts w:ascii="Times New Roman" w:hAnsi="Times New Roman" w:cs="Times New Roman"/>
          <w:i/>
          <w:i/>
          <w:iCs/>
          <w:sz w:val="24"/>
          <w:szCs w:val="24"/>
          <w:lang w:eastAsia="pl-PL"/>
        </w:rPr>
      </w:pPr>
      <w:r>
        <w:rPr>
          <w:rFonts w:cs="Times New Roman" w:ascii="Arial" w:hAnsi="Arial"/>
          <w:sz w:val="24"/>
          <w:szCs w:val="24"/>
          <w:shd w:fill="auto" w:val="clear"/>
          <w:lang w:eastAsia="pl-PL"/>
        </w:rPr>
        <w:t xml:space="preserve">W przypadku braku uzgodnienia odstąpienia od strategicznej oceny oddziaływania na środowisko wnioskuję o uzgodnienie zakresu i stopnia szczegółowości informacji wymaganych w Prognozie oddziaływania na środowisko dla projektu zmiany miejscowego planu zagospodarowania przestrzennego dla terenu położonego w miejscowości Święciechowa oznaczonego na załączniku graficznym granicami opracowania planu, zgodnie z art. 53 </w:t>
      </w:r>
      <w:r>
        <w:rPr>
          <w:rFonts w:cs="Times New Roman" w:ascii="Arial" w:hAnsi="Arial"/>
          <w:i/>
          <w:iCs/>
          <w:sz w:val="24"/>
          <w:szCs w:val="24"/>
          <w:shd w:fill="auto" w:val="clear"/>
          <w:lang w:eastAsia="pl-PL"/>
        </w:rPr>
        <w:t xml:space="preserve">ustawy z dnia 3 października 2008 r. o udostępnianiu informacji o środowisku i jego ochronie, udziale społeczeństwa w ochronie środowiska i ocenach oddziaływania na środowisko (t.j. Dz. U. z 2023 r., poz. 1094 ze zm.). </w:t>
      </w:r>
    </w:p>
    <w:p>
      <w:pPr>
        <w:pStyle w:val="Normal"/>
        <w:suppressAutoHyphens w:val="false"/>
        <w:bidi w:val="0"/>
        <w:spacing w:lineRule="auto" w:line="276"/>
        <w:ind w:firstLine="426" w:left="0"/>
        <w:jc w:val="left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cs="Times New Roman" w:ascii="Arial" w:hAnsi="Arial"/>
          <w:sz w:val="24"/>
          <w:szCs w:val="24"/>
          <w:shd w:fill="auto" w:val="clear"/>
          <w:lang w:eastAsia="pl-PL"/>
        </w:rPr>
        <w:t xml:space="preserve">Poniżej przedstawiam uwarunkowania wynikające z art. 48 ust. 5 oraz art. 49 </w:t>
      </w:r>
      <w:r>
        <w:rPr>
          <w:rFonts w:cs="Times New Roman" w:ascii="Arial" w:hAnsi="Arial"/>
          <w:i/>
          <w:iCs/>
          <w:sz w:val="24"/>
          <w:szCs w:val="24"/>
          <w:shd w:fill="auto" w:val="clear"/>
          <w:lang w:eastAsia="pl-PL"/>
        </w:rPr>
        <w:t xml:space="preserve">Ustawy o udostępnianiu informacji o środowisku i jego ochronie, udziale społeczeństwa w ochronie środowiska oraz o ocenach oddziaływania na środowisko (t.j. Dz. U. z 2023 r., poz. 1094 ze zm.) </w:t>
      </w:r>
      <w:r>
        <w:rPr>
          <w:rFonts w:cs="Times New Roman" w:ascii="Arial" w:hAnsi="Arial"/>
          <w:sz w:val="24"/>
          <w:szCs w:val="24"/>
          <w:shd w:fill="auto" w:val="clear"/>
          <w:lang w:eastAsia="pl-PL"/>
        </w:rPr>
        <w:t>stanowiące uzasadnienie dla wnioskowanego odstąpienia.</w:t>
      </w:r>
    </w:p>
    <w:p>
      <w:pPr>
        <w:pStyle w:val="Normal"/>
        <w:suppressAutoHyphens w:val="false"/>
        <w:bidi w:val="0"/>
        <w:spacing w:lineRule="auto" w:line="360"/>
        <w:ind w:firstLine="426" w:left="0"/>
        <w:jc w:val="left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suppressAutoHyphens w:val="false"/>
        <w:bidi w:val="0"/>
        <w:spacing w:lineRule="auto" w:line="360"/>
        <w:ind w:firstLine="426" w:left="0"/>
        <w:jc w:val="left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suppressAutoHyphens w:val="false"/>
        <w:bidi w:val="0"/>
        <w:spacing w:lineRule="auto" w:line="360"/>
        <w:ind w:firstLine="426" w:left="0"/>
        <w:jc w:val="left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suppressAutoHyphens w:val="false"/>
        <w:bidi w:val="0"/>
        <w:spacing w:lineRule="auto" w:line="360"/>
        <w:ind w:firstLine="426" w:left="0"/>
        <w:jc w:val="left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numPr>
          <w:ilvl w:val="0"/>
          <w:numId w:val="1"/>
        </w:numPr>
        <w:suppressAutoHyphens w:val="false"/>
        <w:bidi w:val="0"/>
        <w:spacing w:lineRule="auto" w:line="276"/>
        <w:ind w:hanging="360" w:left="284"/>
        <w:jc w:val="left"/>
        <w:rPr>
          <w:rFonts w:ascii="Times New Roman" w:hAnsi="Times New Roman" w:cs="Times New Roman"/>
          <w:b/>
          <w:i/>
          <w:i/>
          <w:sz w:val="24"/>
          <w:szCs w:val="24"/>
          <w:u w:val="single"/>
        </w:rPr>
      </w:pPr>
      <w:r>
        <w:rPr>
          <w:rFonts w:cs="Times New Roman" w:ascii="Arial" w:hAnsi="Arial"/>
          <w:b/>
          <w:i/>
          <w:sz w:val="24"/>
          <w:szCs w:val="24"/>
          <w:u w:val="single"/>
          <w:shd w:fill="auto" w:val="clear"/>
        </w:rPr>
        <w:t>Charakter działań przewidzianych w zmianie miejscowego planu zagospodarowania przestrzennego dla terenu położonego w miejscowości Święciechowa oznaczonego na załączniku graficznym granicami opracowania planu</w:t>
      </w:r>
    </w:p>
    <w:p>
      <w:pPr>
        <w:pStyle w:val="Normal"/>
        <w:bidi w:val="0"/>
        <w:jc w:val="left"/>
        <w:rPr>
          <w:rFonts w:ascii="Times New Roman" w:hAnsi="Times New Roman" w:cs="Times New Roman"/>
          <w:b/>
          <w:i/>
          <w:i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i/>
          <w:sz w:val="24"/>
          <w:szCs w:val="24"/>
          <w:u w:val="single"/>
        </w:rPr>
      </w:r>
    </w:p>
    <w:p>
      <w:pPr>
        <w:pStyle w:val="Normal"/>
        <w:numPr>
          <w:ilvl w:val="0"/>
          <w:numId w:val="2"/>
        </w:numPr>
        <w:suppressAutoHyphens w:val="false"/>
        <w:bidi w:val="0"/>
        <w:spacing w:lineRule="auto" w:line="276"/>
        <w:ind w:hanging="284" w:left="284"/>
        <w:jc w:val="left"/>
        <w:rPr>
          <w:rFonts w:ascii="Times New Roman" w:hAnsi="Times New Roman" w:cs="Times New Roman"/>
          <w:b/>
          <w:i/>
          <w:i/>
          <w:sz w:val="24"/>
          <w:szCs w:val="24"/>
          <w:u w:val="single"/>
        </w:rPr>
      </w:pPr>
      <w:r>
        <w:rPr>
          <w:rFonts w:cs="Times New Roman" w:ascii="Arial" w:hAnsi="Arial"/>
          <w:sz w:val="24"/>
          <w:szCs w:val="24"/>
          <w:u w:val="single"/>
          <w:shd w:fill="auto" w:val="clear"/>
        </w:rPr>
        <w:t>stopień, w jakim dokument ustala ramy dla późniejszej realizacji przedsięwzięć, w odniesieniu do usytuowania, rodzaju i skali tych przedsięwzięć.</w:t>
      </w:r>
    </w:p>
    <w:p>
      <w:pPr>
        <w:pStyle w:val="Normal"/>
        <w:bidi w:val="0"/>
        <w:ind w:hanging="240" w:left="720"/>
        <w:jc w:val="left"/>
        <w:rPr>
          <w:rFonts w:ascii="Times New Roman" w:hAnsi="Times New Roman" w:cs="Times New Roman"/>
          <w:b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i/>
          <w:sz w:val="24"/>
          <w:szCs w:val="24"/>
        </w:rPr>
      </w:r>
    </w:p>
    <w:p>
      <w:pPr>
        <w:pStyle w:val="Normal"/>
        <w:bidi w:val="0"/>
        <w:spacing w:lineRule="auto" w:line="276"/>
        <w:ind w:firstLine="567" w:left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>Rada Gminy Święciechowa Uchwałą nr LXIX/602/2024 z dnia 25 stycznia 2024r. przystąpiła do sporządzenia zmiany miejscowego planu zagospodarowania przestrzennego dla terenu położonego w miejscowości Święciechowa oznaczonego na załączniku graficznym granicami opracowania planu. Przedmiotem zmiany będzie wyłącznie korekta części tekstowej uchwały Nr XI/67/2015 Rady Gminy Święciechowa z dnia 29 października 2015 r. (Dz. Urz. Woj. Wlkp. z 9 listopada 2015 r. poz. 6504).</w:t>
      </w:r>
    </w:p>
    <w:p>
      <w:pPr>
        <w:pStyle w:val="Normal"/>
        <w:bidi w:val="0"/>
        <w:spacing w:lineRule="auto" w:line="276"/>
        <w:ind w:firstLine="284" w:left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>Podjęcie uchwały inicjującej zmianę planu podyktowane jest potrzebą korekty zapisu dotyczącego lokalizacji obiektów budowlanych w strefie o szerokości 230 m od zewnętrznej krawędzi drogi. Obecny zakaz lokalizacji obiektów budowlanych z pomieszczeniami na pobyt ludzi w tej strefie, uniemożliwia realizację zabudowy produkcyjnej, a także w sposób nadmierny ogranicza możliwość realizacji zabudowy składowej i magazynowej na terenach do tego wyznaczonych.</w:t>
      </w:r>
    </w:p>
    <w:p>
      <w:pPr>
        <w:pStyle w:val="Normal"/>
        <w:bidi w:val="0"/>
        <w:spacing w:lineRule="auto" w:line="276"/>
        <w:ind w:firstLine="567" w:left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 xml:space="preserve">Projekt zmiany planu dotyczy terenów, które w obowiązującym planie stanowią tereny 11.P/S, 12.P/S, 13.P/S, 14.P/S, 15.P/S, 16.P/S dla których w obowiązującym planie ustala się zabudowę produkcyjną, składów i magazynów. Projektowana zmiana planu nie zmienia dotychczasowego przeznaczenia terenów. </w:t>
      </w:r>
    </w:p>
    <w:p>
      <w:pPr>
        <w:pStyle w:val="Normal"/>
        <w:bidi w:val="0"/>
        <w:spacing w:lineRule="auto" w:line="276"/>
        <w:ind w:firstLine="567" w:left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 xml:space="preserve">Ustalenia obowiązującego planu odnosiły się do norm hałasu określonych </w:t>
      </w:r>
      <w:r>
        <w:rPr>
          <w:rFonts w:cs="Times New Roman" w:ascii="Arial" w:hAnsi="Arial"/>
          <w:i/>
          <w:iCs/>
          <w:sz w:val="24"/>
          <w:szCs w:val="24"/>
          <w:shd w:fill="auto" w:val="clear"/>
        </w:rPr>
        <w:t>w Rozporządzeniu Ministra Środowiska z dnia 14 czerwca 2007 r. w sprawie dopuszczalnych poziomów hałasu w środowisku (Dz.U. 2014 poz. 112</w:t>
      </w:r>
      <w:r>
        <w:rPr>
          <w:rFonts w:cs="Times New Roman" w:ascii="Arial" w:hAnsi="Arial"/>
          <w:sz w:val="24"/>
          <w:szCs w:val="24"/>
          <w:shd w:fill="auto" w:val="clear"/>
        </w:rPr>
        <w:t>), gdzie dla terenów zabudowy produkcyjnej, składów i magazynów nie określa się dopuszczalnego poziomu hałasu w środowisku. Projektowana zmiana planu również spełnia normy określone w cytowanym Rozporządzeniu. Projekt zmiany planu ustala, że na terenach 11.P/S, 12.P/S, 13.P/S, 14.P/S, 15.P/S, 16.P/S na których nie obowiązują dopuszczalne poziomy hałasu, można lokalizować zabudowę w odległości nie mniejszej niż 40m od zewnętrznej krawędzi jezdni drogi ekspresowej.</w:t>
      </w:r>
    </w:p>
    <w:p>
      <w:pPr>
        <w:pStyle w:val="Normal"/>
        <w:bidi w:val="0"/>
        <w:spacing w:lineRule="auto" w:line="276"/>
        <w:ind w:firstLine="567" w:left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 xml:space="preserve">Na podstawie </w:t>
      </w:r>
      <w:r>
        <w:rPr>
          <w:rFonts w:cs="Times New Roman" w:ascii="Arial" w:hAnsi="Arial"/>
          <w:i/>
          <w:iCs/>
          <w:sz w:val="24"/>
          <w:szCs w:val="24"/>
          <w:shd w:fill="auto" w:val="clear"/>
        </w:rPr>
        <w:t xml:space="preserve">„Strategicznej mapy hałasu dla dróg krajowych o ruchu powyżej 3 000 000 pojazdów rocznie w województwie wielkopolskim”(2022r.) </w:t>
      </w:r>
      <w:r>
        <w:rPr>
          <w:rFonts w:cs="Times New Roman" w:ascii="Arial" w:hAnsi="Arial"/>
          <w:sz w:val="24"/>
          <w:szCs w:val="24"/>
          <w:shd w:fill="auto" w:val="clear"/>
        </w:rPr>
        <w:t>tereny wzdłuż drogi ekspresowej S5 ustalone w obowiązującym planie, będące przedmiotem zmiany zapisów jako tereny 11.P/S, 12.P/S, 13.P/S, 14.P/S, 15.P/S, 16.P/S nie są zakwalifikowane do terenów zagrożonych hałasem wg wskaźnika L</w:t>
      </w:r>
      <w:r>
        <w:rPr>
          <w:rFonts w:cs="Times New Roman" w:ascii="Arial" w:hAnsi="Arial"/>
          <w:sz w:val="24"/>
          <w:szCs w:val="24"/>
          <w:shd w:fill="auto" w:val="clear"/>
          <w:vertAlign w:val="subscript"/>
        </w:rPr>
        <w:t xml:space="preserve">DWN </w:t>
      </w:r>
      <w:r>
        <w:rPr>
          <w:rFonts w:cs="Times New Roman" w:ascii="Arial" w:hAnsi="Arial"/>
          <w:sz w:val="24"/>
          <w:szCs w:val="24"/>
          <w:shd w:fill="auto" w:val="clear"/>
        </w:rPr>
        <w:t>i L</w:t>
      </w:r>
      <w:r>
        <w:rPr>
          <w:rFonts w:cs="Times New Roman" w:ascii="Arial" w:hAnsi="Arial"/>
          <w:sz w:val="24"/>
          <w:szCs w:val="24"/>
          <w:shd w:fill="auto" w:val="clear"/>
          <w:vertAlign w:val="subscript"/>
        </w:rPr>
        <w:t xml:space="preserve">N </w:t>
      </w:r>
      <w:r>
        <w:rPr>
          <w:rFonts w:cs="Times New Roman" w:ascii="Arial" w:hAnsi="Arial"/>
          <w:sz w:val="24"/>
          <w:szCs w:val="24"/>
          <w:shd w:fill="auto" w:val="clear"/>
        </w:rPr>
        <w:t>i nie są terenami objętymi ochroną akustyczną.</w:t>
      </w:r>
    </w:p>
    <w:p>
      <w:pPr>
        <w:pStyle w:val="Normal"/>
        <w:bidi w:val="0"/>
        <w:spacing w:lineRule="auto" w:line="276"/>
        <w:ind w:firstLine="284" w:left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 xml:space="preserve">Obowiązujący plan, jak również projekt zmiany planu jest zgodny także z przepisami szczegółowymi tj. </w:t>
      </w:r>
      <w:r>
        <w:rPr>
          <w:rFonts w:cs="Times New Roman" w:ascii="Arial" w:hAnsi="Arial"/>
          <w:i/>
          <w:iCs/>
          <w:sz w:val="24"/>
          <w:szCs w:val="24"/>
          <w:shd w:fill="auto" w:val="clear"/>
        </w:rPr>
        <w:t>Ustawy z dnia 21 marca 1985 r. o drogach publicznych (Dz.U. 2023 poz. 645)</w:t>
      </w:r>
      <w:r>
        <w:rPr>
          <w:rFonts w:cs="Times New Roman" w:ascii="Arial" w:hAnsi="Arial"/>
          <w:sz w:val="24"/>
          <w:szCs w:val="24"/>
          <w:shd w:fill="auto" w:val="clear"/>
        </w:rPr>
        <w:t xml:space="preserve"> gdzie zgodnie z art. 43 odległość obiektów budowlanych przy drogach poza obszarami zabudowanymi, powinna wynosić min. 40m od drogi ekspresowej.</w:t>
      </w:r>
    </w:p>
    <w:p>
      <w:pPr>
        <w:pStyle w:val="Normal"/>
        <w:bidi w:val="0"/>
        <w:spacing w:lineRule="auto" w:line="276"/>
        <w:ind w:firstLine="284" w:left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 xml:space="preserve">Przedmiotowa zmiana nie będzie wiązać się ze zwiększeniem uciążliwości hałasu na terenach zabudowy produkcyjnej, składów i magazynów. Obecny kształt zapisów planu uniemożliwia realizację zabudowy, która wiązała by się z pobytem ludzi (jako miejsce pracy) co pozostaje w sprzeczności z ustalonym przeznaczaniem. </w:t>
      </w:r>
    </w:p>
    <w:p>
      <w:pPr>
        <w:pStyle w:val="Normal"/>
        <w:bidi w:val="0"/>
        <w:spacing w:lineRule="auto" w:line="276"/>
        <w:ind w:firstLine="284" w:left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bidi w:val="0"/>
        <w:spacing w:lineRule="auto" w:line="276"/>
        <w:ind w:firstLine="284" w:left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>Projekt zmiany planu dotyczy również korekty szczegółowych zapisów w zakresie minimalnej liczby miejsc do parkowania na terenach 1.MN/U, 2.MN/U, 3.MN/U, 6.MN/U, 7.MN/U, 4.U, 5.U, 8.P/S, 9.P/S, 10.P/S, 11.P/S, 12.P/S, 13.P/S, 14.P/S, 15.P/S, 16.P/S, 17.U/P, 18.U/P, 19.U/P gdyż obecnie przyjęte wskaźniki są niemiarodajne, niedostosowane do istniejącego przeznaczenia. Ocenia się, że ustalone w obowiązującym planie wskaźniki mogłyby spowodować wyliczenie za dużej ilości miejsc postojowych w stosunku do ustalonego przeznaczenia. W przypadku powierzchni o charakterze produkcyjnym i składowo-magazynowym bardziej racjonalnym sposobem określania liczby miejsc do parkowania jest wskaźnik wyrażany względem liczby zatrudnionych. Zatem ilość miejsc postojowych na podstawie nowych ustaleń będzie bardziej miarodajna, a w przypadku terenów o charakterze produkcyjnym i składowo-magazynowym mniejsza niż przed zmianą.</w:t>
      </w:r>
    </w:p>
    <w:p>
      <w:pPr>
        <w:pStyle w:val="Normal"/>
        <w:bidi w:val="0"/>
        <w:spacing w:lineRule="auto" w:line="276" w:before="240" w:after="0"/>
        <w:ind w:firstLine="284" w:left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 xml:space="preserve">Projekt zmiany planu w ocenie organu </w:t>
      </w:r>
      <w:r>
        <w:rPr>
          <w:rFonts w:cs="Times New Roman" w:ascii="Arial" w:hAnsi="Arial"/>
          <w:sz w:val="24"/>
          <w:szCs w:val="24"/>
          <w:u w:val="single"/>
          <w:shd w:fill="auto" w:val="clear"/>
        </w:rPr>
        <w:t>nie wyznacza ram dla</w:t>
      </w:r>
      <w:r>
        <w:rPr>
          <w:rFonts w:cs="Times New Roman" w:ascii="Arial" w:hAnsi="Arial"/>
          <w:sz w:val="24"/>
          <w:szCs w:val="24"/>
          <w:shd w:fill="auto" w:val="clear"/>
        </w:rPr>
        <w:t xml:space="preserve"> </w:t>
      </w:r>
      <w:r>
        <w:rPr>
          <w:rFonts w:cs="Times New Roman" w:ascii="Arial" w:hAnsi="Arial"/>
          <w:sz w:val="24"/>
          <w:szCs w:val="24"/>
          <w:u w:val="single"/>
          <w:shd w:fill="auto" w:val="clear"/>
        </w:rPr>
        <w:t xml:space="preserve">późniejszej realizacji przedsięwzięć mogących znacząco oddziaływać na środowisko, w tym na obszary Natura 2000 </w:t>
      </w:r>
      <w:r>
        <w:rPr>
          <w:rFonts w:cs="Times New Roman" w:ascii="Arial" w:hAnsi="Arial"/>
          <w:sz w:val="24"/>
          <w:szCs w:val="24"/>
          <w:shd w:fill="auto" w:val="clear"/>
        </w:rPr>
        <w:t>zgodnie z rozporządzeniem Rady Ministrów z dnia 10 września 2019 r. w sprawie przedsięwzięć mogących znacząco oddziaływać na środowisko (Dz. Urz. 2019 poz. 1839).</w:t>
      </w:r>
    </w:p>
    <w:p>
      <w:pPr>
        <w:pStyle w:val="Normal"/>
        <w:bidi w:val="0"/>
        <w:spacing w:lineRule="auto" w:line="276"/>
        <w:ind w:firstLine="567" w:left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 xml:space="preserve"> </w:t>
      </w:r>
      <w:r>
        <w:rPr>
          <w:rFonts w:cs="Times New Roman" w:ascii="Arial" w:hAnsi="Arial"/>
          <w:sz w:val="24"/>
          <w:szCs w:val="24"/>
          <w:shd w:fill="auto" w:val="clear"/>
        </w:rPr>
        <w:t>Zaznacza się, ze projekt dokumentu dotyczy obszaru w granicach jednej gminy oraz stanowi niewielką modyfikację już przyjętego dokumentu.</w:t>
      </w:r>
    </w:p>
    <w:p>
      <w:pPr>
        <w:pStyle w:val="Normal"/>
        <w:bidi w:val="0"/>
        <w:ind w:firstLine="567" w:left="320"/>
        <w:jc w:val="left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</w:r>
    </w:p>
    <w:p>
      <w:pPr>
        <w:pStyle w:val="Normal"/>
        <w:numPr>
          <w:ilvl w:val="0"/>
          <w:numId w:val="2"/>
        </w:numPr>
        <w:suppressAutoHyphens w:val="false"/>
        <w:bidi w:val="0"/>
        <w:spacing w:lineRule="auto" w:line="240"/>
        <w:ind w:hanging="284" w:left="284"/>
        <w:jc w:val="left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Arial" w:hAnsi="Arial"/>
          <w:sz w:val="24"/>
          <w:szCs w:val="24"/>
          <w:u w:val="single"/>
          <w:shd w:fill="auto" w:val="clear"/>
        </w:rPr>
        <w:t>powiązania z działaniami przewidzianymi w innych dokumentach</w:t>
      </w:r>
    </w:p>
    <w:p>
      <w:pPr>
        <w:pStyle w:val="Normal"/>
        <w:bidi w:val="0"/>
        <w:jc w:val="left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</w:r>
    </w:p>
    <w:p>
      <w:pPr>
        <w:pStyle w:val="Normal"/>
        <w:tabs>
          <w:tab w:val="clear" w:pos="709"/>
          <w:tab w:val="left" w:pos="426" w:leader="none"/>
        </w:tabs>
        <w:bidi w:val="0"/>
        <w:spacing w:lineRule="auto" w:line="276"/>
        <w:ind w:firstLine="284" w:left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 xml:space="preserve">Zmiana miejscowego planu zagospodarowania przestrzennego dla terenu położonego w miejscowości Święciechowa oznaczonego na załączniku graficznym granicami opracowania planu zawiera założenia wynikające z innych dokumentów tj.: </w:t>
      </w:r>
    </w:p>
    <w:p>
      <w:pPr>
        <w:pStyle w:val="Default"/>
        <w:numPr>
          <w:ilvl w:val="0"/>
          <w:numId w:val="3"/>
        </w:numPr>
        <w:spacing w:lineRule="auto" w:line="276"/>
        <w:ind w:hanging="283" w:left="567"/>
        <w:jc w:val="both"/>
        <w:rPr>
          <w:rFonts w:ascii="Times New Roman" w:hAnsi="Times New Roman"/>
          <w:color w:val="auto"/>
        </w:rPr>
      </w:pPr>
      <w:r>
        <w:rPr>
          <w:iCs/>
          <w:color w:val="000000"/>
          <w:shd w:fill="auto" w:val="clear"/>
        </w:rPr>
        <w:t>Studium uwarunkowań i kierunków zagospodarowania przestrzennego Gminy Święciechowa przyjętego uchwałą Nr XXI/190/2020 Rady Gminy Święciechowa z dnia 23 lipca 2020 r.</w:t>
      </w:r>
    </w:p>
    <w:p>
      <w:pPr>
        <w:pStyle w:val="Default"/>
        <w:numPr>
          <w:ilvl w:val="0"/>
          <w:numId w:val="3"/>
        </w:numPr>
        <w:spacing w:lineRule="auto" w:line="276"/>
        <w:ind w:hanging="283" w:left="567"/>
        <w:jc w:val="both"/>
        <w:rPr>
          <w:rFonts w:ascii="Times New Roman" w:hAnsi="Times New Roman"/>
          <w:color w:val="auto"/>
        </w:rPr>
      </w:pPr>
      <w:r>
        <w:rPr>
          <w:color w:val="000000"/>
          <w:shd w:fill="auto" w:val="clear"/>
        </w:rPr>
        <w:t>Uchwała Nr XI/67/2015 Rady Gminy Święciechowa z dnia 29 października 2015 r. w sprawie miejscowego planu zagospodarowania przestrzennego dla terenu położonego w miejscowości Święciechowa oznaczonego na załączniku graficznym granicami opracowania planu (Dz. Urz. Woj. Wlkp. z 9 listopada 2015 r. poz. 6504).</w:t>
      </w:r>
    </w:p>
    <w:p>
      <w:pPr>
        <w:pStyle w:val="Default"/>
        <w:numPr>
          <w:ilvl w:val="0"/>
          <w:numId w:val="3"/>
        </w:numPr>
        <w:spacing w:lineRule="auto" w:line="276"/>
        <w:ind w:hanging="283" w:left="567"/>
        <w:jc w:val="both"/>
        <w:rPr>
          <w:rFonts w:ascii="Times New Roman" w:hAnsi="Times New Roman"/>
          <w:iCs/>
          <w:color w:val="auto"/>
        </w:rPr>
      </w:pPr>
      <w:r>
        <w:rPr>
          <w:iCs/>
          <w:color w:val="000000"/>
          <w:shd w:fill="auto" w:val="clear"/>
        </w:rPr>
        <w:t>Plan zagospodarowania przestrzennego województwa wielkopolskiego (Uchwała Nr V/70/19, Sejmiku Województwa Wielkopolskiego z dnia 25 marca 2019 r.)</w:t>
      </w:r>
    </w:p>
    <w:p>
      <w:pPr>
        <w:pStyle w:val="Default"/>
        <w:numPr>
          <w:ilvl w:val="0"/>
          <w:numId w:val="3"/>
        </w:numPr>
        <w:spacing w:lineRule="auto" w:line="276"/>
        <w:ind w:hanging="283" w:left="567"/>
        <w:jc w:val="both"/>
        <w:rPr>
          <w:rFonts w:ascii="Times New Roman" w:hAnsi="Times New Roman"/>
          <w:iCs/>
          <w:color w:val="auto"/>
        </w:rPr>
      </w:pPr>
      <w:r>
        <w:rPr>
          <w:iCs/>
          <w:color w:val="000000"/>
          <w:shd w:fill="auto" w:val="clear"/>
        </w:rPr>
        <w:t>Strategia Rozwoju Gminy Święciechowa na lata 2020 – 2024 (Uchwała Nr XV/125/2019 Rady Gminy Święciechowa z dnia 19 grudnia 2019 roku).</w:t>
      </w:r>
    </w:p>
    <w:p>
      <w:pPr>
        <w:pStyle w:val="Normal"/>
        <w:bidi w:val="0"/>
        <w:spacing w:lineRule="auto" w:line="276"/>
        <w:jc w:val="left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</w:r>
    </w:p>
    <w:p>
      <w:pPr>
        <w:pStyle w:val="Normal"/>
        <w:numPr>
          <w:ilvl w:val="0"/>
          <w:numId w:val="2"/>
        </w:numPr>
        <w:suppressAutoHyphens w:val="false"/>
        <w:bidi w:val="0"/>
        <w:spacing w:lineRule="auto" w:line="240"/>
        <w:ind w:hanging="284" w:left="284"/>
        <w:jc w:val="left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Arial" w:hAnsi="Arial"/>
          <w:sz w:val="24"/>
          <w:szCs w:val="24"/>
          <w:u w:val="single"/>
          <w:shd w:fill="auto" w:val="clear"/>
        </w:rPr>
        <w:t>przydatność w uwzględnieniu aspektów środowiskowych, w szczególności w celu wspierania zrównoważonego rozwoju, oraz we wdrażaniu prawa wspólnotowego w dziedzinie ochrony środowiska</w:t>
      </w:r>
    </w:p>
    <w:p>
      <w:pPr>
        <w:pStyle w:val="Normal"/>
        <w:bidi w:val="0"/>
        <w:spacing w:before="240" w:after="0"/>
        <w:ind w:firstLine="567" w:left="32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 xml:space="preserve">Ustalenia projektu „zmiany miejscowego planu zagospodarowania przestrzennego dla terenu położonego w miejscowości Święciechowa oznaczonego na załączniku graficznym granicami opracowania planu” są zgodne z celami nadrzędnymi dokumentów strategicznych, programowych i planistycznych wyższego szczebla w tym również prawa wspólnotowego, wskazują w jaki sposób należy równoważyć rozwój gospodarczy i społeczny z poszanowaniem środowiska. </w:t>
      </w:r>
    </w:p>
    <w:p>
      <w:pPr>
        <w:pStyle w:val="Normal"/>
        <w:bidi w:val="0"/>
        <w:ind w:firstLine="567" w:left="32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>W zakresie ochrony środowiska, wynikającej z dokumentów strategicznych i programowych w projekcie zmiany planu uwzględniono:</w:t>
      </w:r>
    </w:p>
    <w:p>
      <w:pPr>
        <w:pStyle w:val="Normal"/>
        <w:numPr>
          <w:ilvl w:val="0"/>
          <w:numId w:val="4"/>
        </w:numPr>
        <w:suppressAutoHyphens w:val="false"/>
        <w:bidi w:val="0"/>
        <w:spacing w:lineRule="auto" w:line="276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>ochronę przed hałasem poprzez wprowadzenie przepisów odnoszących się do dopuszczalnych poziomów hałasu;</w:t>
      </w:r>
    </w:p>
    <w:p>
      <w:pPr>
        <w:pStyle w:val="Normal"/>
        <w:numPr>
          <w:ilvl w:val="0"/>
          <w:numId w:val="4"/>
        </w:numPr>
        <w:suppressAutoHyphens w:val="false"/>
        <w:bidi w:val="0"/>
        <w:spacing w:lineRule="auto" w:line="276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>racjonalne wykorzystanie terenu poprzez dostosowanie wskaźników miejsc postojowych do prognozowanej ilości osób na danym terenie, zapobiegając tym samym marnotrawienia terenów.</w:t>
      </w:r>
    </w:p>
    <w:p>
      <w:pPr>
        <w:pStyle w:val="Trestudium"/>
        <w:bidi w:val="0"/>
        <w:jc w:val="left"/>
        <w:rPr>
          <w:rFonts w:ascii="Times New Roman" w:hAnsi="Times New Roman"/>
          <w:color w:val="auto"/>
          <w:sz w:val="24"/>
          <w:szCs w:val="24"/>
          <w:lang w:val="pl-PL"/>
        </w:rPr>
      </w:pPr>
      <w:r>
        <w:rPr>
          <w:rFonts w:ascii="Times New Roman" w:hAnsi="Times New Roman"/>
          <w:color w:val="auto"/>
          <w:sz w:val="24"/>
          <w:szCs w:val="24"/>
          <w:lang w:val="pl-PL"/>
        </w:rPr>
      </w:r>
    </w:p>
    <w:p>
      <w:pPr>
        <w:pStyle w:val="Normal"/>
        <w:numPr>
          <w:ilvl w:val="0"/>
          <w:numId w:val="2"/>
        </w:numPr>
        <w:suppressAutoHyphens w:val="false"/>
        <w:bidi w:val="0"/>
        <w:spacing w:lineRule="auto" w:line="240"/>
        <w:ind w:hanging="284" w:left="284"/>
        <w:jc w:val="left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Arial" w:hAnsi="Arial"/>
          <w:sz w:val="24"/>
          <w:szCs w:val="24"/>
          <w:u w:val="single"/>
          <w:shd w:fill="auto" w:val="clear"/>
        </w:rPr>
        <w:t>powiązania z problemami dotyczącymi ochrony środowiska;</w:t>
      </w:r>
    </w:p>
    <w:p>
      <w:pPr>
        <w:pStyle w:val="Normal"/>
        <w:bidi w:val="0"/>
        <w:spacing w:before="240" w:after="240"/>
        <w:ind w:firstLine="283" w:left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 xml:space="preserve">W związku z projektowanymi zmianami nie ocenia się problemów dotyczących środowiska. </w:t>
      </w:r>
    </w:p>
    <w:p>
      <w:pPr>
        <w:pStyle w:val="Normal"/>
        <w:numPr>
          <w:ilvl w:val="0"/>
          <w:numId w:val="1"/>
        </w:numPr>
        <w:suppressAutoHyphens w:val="false"/>
        <w:bidi w:val="0"/>
        <w:spacing w:lineRule="auto" w:line="276"/>
        <w:ind w:hanging="426" w:left="426"/>
        <w:jc w:val="left"/>
        <w:rPr>
          <w:rFonts w:ascii="Times New Roman" w:hAnsi="Times New Roman" w:cs="Times New Roman"/>
          <w:b/>
          <w:i/>
          <w:i/>
          <w:sz w:val="24"/>
          <w:szCs w:val="24"/>
          <w:u w:val="single"/>
        </w:rPr>
      </w:pPr>
      <w:r>
        <w:rPr>
          <w:rFonts w:cs="Times New Roman" w:ascii="Arial" w:hAnsi="Arial"/>
          <w:b/>
          <w:i/>
          <w:sz w:val="24"/>
          <w:szCs w:val="24"/>
          <w:u w:val="single"/>
          <w:shd w:fill="auto" w:val="clear"/>
        </w:rPr>
        <w:t>Rodzaj i skala oddziaływań na środowisko, w szczególności:</w:t>
      </w:r>
    </w:p>
    <w:p>
      <w:pPr>
        <w:pStyle w:val="Normal"/>
        <w:bidi w:val="0"/>
        <w:ind w:hanging="240" w:left="426"/>
        <w:jc w:val="left"/>
        <w:rPr>
          <w:rFonts w:ascii="Century Gothic" w:hAnsi="Century Gothic"/>
          <w:b/>
          <w:i/>
          <w:i/>
          <w:sz w:val="20"/>
          <w:szCs w:val="20"/>
          <w:u w:val="single"/>
        </w:rPr>
      </w:pPr>
      <w:r>
        <w:rPr>
          <w:rFonts w:ascii="Century Gothic" w:hAnsi="Century Gothic"/>
          <w:b/>
          <w:i/>
          <w:sz w:val="20"/>
          <w:szCs w:val="20"/>
          <w:u w:val="single"/>
        </w:rPr>
      </w:r>
    </w:p>
    <w:p>
      <w:pPr>
        <w:pStyle w:val="Normal"/>
        <w:numPr>
          <w:ilvl w:val="0"/>
          <w:numId w:val="5"/>
        </w:numPr>
        <w:suppressAutoHyphens w:val="false"/>
        <w:bidi w:val="0"/>
        <w:spacing w:lineRule="auto" w:line="240"/>
        <w:ind w:hanging="360" w:left="426"/>
        <w:jc w:val="left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Arial" w:hAnsi="Arial"/>
          <w:sz w:val="24"/>
          <w:szCs w:val="24"/>
          <w:u w:val="single"/>
          <w:shd w:fill="auto" w:val="clear"/>
        </w:rPr>
        <w:t>prawdopodobieństwo wystąpienia, czas trwania, zasięg, częstotliwość i odwracalność oddziaływań</w:t>
      </w:r>
    </w:p>
    <w:p>
      <w:pPr>
        <w:pStyle w:val="Normal"/>
        <w:numPr>
          <w:ilvl w:val="0"/>
          <w:numId w:val="5"/>
        </w:numPr>
        <w:suppressAutoHyphens w:val="false"/>
        <w:bidi w:val="0"/>
        <w:spacing w:lineRule="auto" w:line="240"/>
        <w:ind w:hanging="360" w:left="426"/>
        <w:jc w:val="left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Arial" w:hAnsi="Arial"/>
          <w:sz w:val="24"/>
          <w:szCs w:val="24"/>
          <w:u w:val="single"/>
          <w:shd w:fill="auto" w:val="clear"/>
        </w:rPr>
        <w:t>prawdopodobieństwo wystąpienia oddziaływań skumulowanych lub transgranicznych,</w:t>
      </w:r>
    </w:p>
    <w:p>
      <w:pPr>
        <w:pStyle w:val="Normal"/>
        <w:numPr>
          <w:ilvl w:val="0"/>
          <w:numId w:val="5"/>
        </w:numPr>
        <w:suppressAutoHyphens w:val="false"/>
        <w:bidi w:val="0"/>
        <w:spacing w:lineRule="auto" w:line="240"/>
        <w:ind w:hanging="360" w:left="426"/>
        <w:jc w:val="left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Arial" w:hAnsi="Arial"/>
          <w:sz w:val="24"/>
          <w:szCs w:val="24"/>
          <w:u w:val="single"/>
          <w:shd w:fill="auto" w:val="clear"/>
        </w:rPr>
        <w:t>prawdopodobieństwo wystąpienia ryzyka dla zdrowia ludzi lub zagrożenia dla środowiska;</w:t>
      </w:r>
    </w:p>
    <w:p>
      <w:pPr>
        <w:pStyle w:val="Normal"/>
        <w:bidi w:val="0"/>
        <w:jc w:val="left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</w:r>
    </w:p>
    <w:p>
      <w:pPr>
        <w:pStyle w:val="Normal"/>
        <w:bidi w:val="0"/>
        <w:spacing w:lineRule="auto" w:line="276"/>
        <w:ind w:firstLine="567" w:left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>W związku z projektowanymi zmianami nie ocenia się wystąpienia oddziaływań, w tym oddziaływań skumulowanych i transgranicznych. Podjęcie uchwały inicjującej zmianę planu podyktowane jest potrzebą korekty zapisu dotyczącego lokalizacji obiektów budowlanych na terenach przeznaczonych w obowiązującym planie na tereny zabudowy produkcyjnej, składów i magazynów (P/S). Obecny zakaz lokalizacji obiektów budowlanych z pomieszczeniami na pobyt ludzi w tej strefie, uniemożliwia realizację zabudowy produkcyjnej, a także w sposób nadmierny ogranicza możliwość realizacji zabudowy składowej i magazynowej na terenach do tego wyznaczonych. Zatem ustalona w obowiązującym planie funkcja terenu nie może być spełniona, dla tego że zapis planu wyklucza pobyt ludzi na terenach o przeznaczeniu na zabudowę produkcyjną, składów i magazynów, co jest w sprzeczności z ustalonym w obowiązującym planie przeznaczeniem.</w:t>
      </w:r>
    </w:p>
    <w:p>
      <w:pPr>
        <w:pStyle w:val="Normal"/>
        <w:bidi w:val="0"/>
        <w:spacing w:lineRule="auto" w:line="276"/>
        <w:ind w:firstLine="567" w:left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 xml:space="preserve">Ustalone w obowiązującym planie przeznaczenia nie należą do terenów chronionych akustycznie zgodnie z </w:t>
      </w:r>
      <w:r>
        <w:rPr>
          <w:rFonts w:cs="Times New Roman" w:ascii="Arial" w:hAnsi="Arial"/>
          <w:i/>
          <w:iCs/>
          <w:sz w:val="24"/>
          <w:szCs w:val="24"/>
          <w:shd w:fill="auto" w:val="clear"/>
        </w:rPr>
        <w:t>Rozporządzeniem Ministra Środowiska z dnia 14 czerwca 2007 r. w sprawie dopuszczalnych poziomów hałasu w środowisku (Dz.U. 2014 poz. 112</w:t>
      </w:r>
      <w:r>
        <w:rPr>
          <w:rFonts w:cs="Times New Roman" w:ascii="Arial" w:hAnsi="Arial"/>
          <w:sz w:val="24"/>
          <w:szCs w:val="24"/>
          <w:shd w:fill="auto" w:val="clear"/>
        </w:rPr>
        <w:t>). Zmiana planu podtrzymuje wcześniej ustalone przeznaczenie, nie zmieniając wskaźników, linii zabudowy i innych ustaleń. Projektowana zmiana odnosi się do korekty zapisu, aby umożliwić przebywanie ludzi w zakładach produkcyjnych, składach i magazynach zgodnie z ustalonym obowiązującym przeznaczeniem. Osoby przebywające w zakładach narażeni są na hałas i wibracje, których źródłem mogą być maszyny, pojazdy, instalacje itp. normy dotyczące pracy określa np. R</w:t>
      </w:r>
      <w:r>
        <w:rPr>
          <w:rFonts w:cs="Times New Roman" w:ascii="Arial" w:hAnsi="Arial"/>
          <w:i/>
          <w:iCs/>
          <w:sz w:val="24"/>
          <w:szCs w:val="24"/>
          <w:shd w:fill="auto" w:val="clear"/>
        </w:rPr>
        <w:t xml:space="preserve">ozporządzenie Ministra Gospodarki i Pracy z dnia 5 sierpnia 2005 r. w sprawie bezpieczeństwa i higieny pracy przy pracach związanych z narażeniem na hałas lub drgania mechaniczne (Dz.U. z 2005 nr157, poz.1318) </w:t>
      </w:r>
      <w:r>
        <w:rPr>
          <w:rFonts w:cs="Times New Roman" w:ascii="Arial" w:hAnsi="Arial"/>
          <w:sz w:val="24"/>
          <w:szCs w:val="24"/>
          <w:shd w:fill="auto" w:val="clear"/>
        </w:rPr>
        <w:t xml:space="preserve">lub specjalistyczne polskie normy np. norma PN-N-01307:1994 określa dopuszczalny poziom intensywności dźwięków w czasie pobytu pracownika na stanowisku pracy biurowej lub norma PN-B-02151-2:2018-01, dotycząca ochrony przed hałasem w pomieszczeniach przeznaczonych na pobyt ludzi. Stosowanie się do norm w zakresie higien pracy (tj. dostosowywanie czasu pracy do poziomu hałasu na stanowisku pracy) wykluczy możliwość niekorzystnego wpływu na ludzi. </w:t>
      </w:r>
    </w:p>
    <w:p>
      <w:pPr>
        <w:pStyle w:val="Normal"/>
        <w:bidi w:val="0"/>
        <w:spacing w:lineRule="auto" w:line="276"/>
        <w:ind w:firstLine="567" w:left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>W odniesieniu do wskaźników projekt zmiany planu dotyczy korekty szczegółowych zapisów w zakresie minimalnej liczby miejsc do parkowania, gdyż obecnie przyjęte wskaźniki są niemiarodajne, niedostosowane do istniejącego przeznaczenia. Zatem ilość miejsc postojowych na podstawie nowych ustaleń będzie bardziej miarodajna, a w przypadku terenów o charakterze produkcyjnym i składowo-magazynowym mniejsza niż przed zmianą. Przedmiotowa zmiana nie będzie wiązała się z generowaniem oddziaływań na środowisko.</w:t>
      </w:r>
    </w:p>
    <w:p>
      <w:pPr>
        <w:pStyle w:val="Normal"/>
        <w:bidi w:val="0"/>
        <w:spacing w:lineRule="auto" w:line="276"/>
        <w:ind w:firstLine="284" w:left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1"/>
        </w:numPr>
        <w:suppressAutoHyphens w:val="false"/>
        <w:bidi w:val="0"/>
        <w:spacing w:lineRule="auto" w:line="276"/>
        <w:ind w:hanging="426" w:left="426"/>
        <w:jc w:val="left"/>
        <w:rPr>
          <w:rFonts w:ascii="Times New Roman" w:hAnsi="Times New Roman" w:cs="Times New Roman"/>
          <w:b/>
          <w:i/>
          <w:i/>
          <w:sz w:val="24"/>
          <w:szCs w:val="24"/>
          <w:u w:val="single"/>
        </w:rPr>
      </w:pPr>
      <w:r>
        <w:rPr>
          <w:rFonts w:cs="Times New Roman" w:ascii="Arial" w:hAnsi="Arial"/>
          <w:b/>
          <w:i/>
          <w:sz w:val="24"/>
          <w:szCs w:val="24"/>
          <w:u w:val="single"/>
          <w:shd w:fill="auto" w:val="clear"/>
        </w:rPr>
        <w:t>cechy obszaru objętego oddziaływaniem na środowisko, w szczególności:</w:t>
      </w:r>
    </w:p>
    <w:p>
      <w:pPr>
        <w:pStyle w:val="Normal"/>
        <w:numPr>
          <w:ilvl w:val="0"/>
          <w:numId w:val="6"/>
        </w:numPr>
        <w:suppressAutoHyphens w:val="false"/>
        <w:bidi w:val="0"/>
        <w:spacing w:lineRule="auto" w:line="240" w:before="240" w:after="0"/>
        <w:ind w:hanging="360" w:left="426"/>
        <w:jc w:val="left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Arial" w:hAnsi="Arial"/>
          <w:sz w:val="24"/>
          <w:szCs w:val="24"/>
          <w:u w:val="single"/>
          <w:shd w:fill="auto" w:val="clear"/>
        </w:rPr>
        <w:t>obszary o szczególnych właściwościach naturalnych lub posiadające znaczenie dla dziedzictwa kulturowego, wrażliwe na oddziaływania, istniejące przekroczenia standardów jakości środowiska lub intensywne wykorzystywanie terenu,</w:t>
      </w:r>
    </w:p>
    <w:p>
      <w:pPr>
        <w:pStyle w:val="Normal"/>
        <w:bidi w:val="0"/>
        <w:spacing w:before="240" w:after="0"/>
        <w:ind w:firstLine="284" w:left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 xml:space="preserve">Obszar objęty projektem „zmiany miejscowego planu zagospodarowania przestrzennego dla terenu położonego w miejscowości Święciechowa oznaczonego na załączniku graficznym granicami opracowania planu” znajduje się poza zasięgiem obszarów wartościowych przyrodniczo i krajobrazowo, poza zasięgiem korytarzy ekologicznych, bez wartościowych gatunków i siedlisk objętych ochroną, bez wartości kulturowych. </w:t>
      </w:r>
    </w:p>
    <w:p>
      <w:pPr>
        <w:pStyle w:val="Normal"/>
        <w:bidi w:val="0"/>
        <w:spacing w:before="240" w:after="0"/>
        <w:ind w:firstLine="284" w:left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>Przedmiotowy obszar 11.P/S, 12.P/S, 13.P/S, 14.P/S, 15.P/S, 16.P/S tj. tereny zabudowy produkcyjnej, składów i magazynów stanowią użytki rolne niskich klas bonitacyjnych (V-VI) zlokalizowane są po obu stronach drogi ekspresowej S5.</w:t>
      </w:r>
    </w:p>
    <w:p>
      <w:pPr>
        <w:pStyle w:val="Normal"/>
        <w:bidi w:val="0"/>
        <w:spacing w:before="240" w:after="0"/>
        <w:ind w:firstLine="284" w:left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>Tereny korekty szczegółowych zapisów w zakresie minimalnej liczby miejsc do parkowania na terenach 1.MN/U, 2.MN/U, 3.MN/U, 6.MN/U, 7.MN/U, 4.U, 5.U, 8.P/S, 9.P/S, 10.P/S, 11.P/S, 12.P/S, 13.P/S, 14.P/S, 15.P/S, 16.P/S, 17.U/P, 18.U/P, 19.U/P stanowią tereny zabudowane, a miejscach niezabudowanych tereny użytków rolnych niskich klas bonitacyjnych (V-VI)</w:t>
      </w:r>
    </w:p>
    <w:p>
      <w:pPr>
        <w:pStyle w:val="Normal"/>
        <w:numPr>
          <w:ilvl w:val="0"/>
          <w:numId w:val="6"/>
        </w:numPr>
        <w:suppressAutoHyphens w:val="false"/>
        <w:bidi w:val="0"/>
        <w:spacing w:lineRule="auto" w:line="276" w:before="240" w:after="0"/>
        <w:ind w:hanging="360" w:left="426"/>
        <w:jc w:val="left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Arial" w:hAnsi="Arial"/>
          <w:sz w:val="24"/>
          <w:szCs w:val="24"/>
          <w:u w:val="single"/>
          <w:shd w:fill="auto" w:val="clear"/>
        </w:rPr>
        <w:t>formy ochrony przyrody w rozumieniu ustawy z dnia 16 kwietnia 2004 r. o ochronie przyrody oraz obszary podlegające ochronie zgodnie z prawem międzynarodowym.</w:t>
      </w:r>
    </w:p>
    <w:p>
      <w:pPr>
        <w:pStyle w:val="Normal"/>
        <w:bidi w:val="0"/>
        <w:spacing w:before="240" w:after="240"/>
        <w:ind w:firstLine="567" w:left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  <w:shd w:fill="auto" w:val="clear"/>
        </w:rPr>
        <w:t xml:space="preserve">Tereny objęte projektem „zmiany miejscowego planu zagospodarowania przestrzennego dla terenu położonego w miejscowości Święciechowa oznaczonego na załączniku graficznym granicami opracowania planu” znajdują się poza zasięgiem obszarów chronionych na podstawie </w:t>
      </w:r>
      <w:r>
        <w:rPr>
          <w:rFonts w:ascii="Arial" w:hAnsi="Arial"/>
          <w:i/>
          <w:sz w:val="24"/>
          <w:szCs w:val="28"/>
          <w:shd w:fill="auto" w:val="clear"/>
        </w:rPr>
        <w:t>Ustawy z dnia 16 kwietnia 2004 r. o ochronie przyrody (Dz.U. 2023 poz. 1336)</w:t>
      </w:r>
      <w:r>
        <w:rPr>
          <w:rFonts w:cs="Times New Roman" w:ascii="Arial" w:hAnsi="Arial"/>
          <w:sz w:val="24"/>
          <w:szCs w:val="24"/>
          <w:shd w:fill="auto" w:val="clear"/>
        </w:rPr>
        <w:t>.</w:t>
      </w:r>
    </w:p>
    <w:p>
      <w:pPr>
        <w:pStyle w:val="Normal"/>
        <w:bidi w:val="0"/>
        <w:jc w:val="left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bidi w:val="0"/>
        <w:jc w:val="left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bidi w:val="0"/>
        <w:jc w:val="left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bidi w:val="0"/>
        <w:ind w:hanging="0" w:left="5783" w:right="0"/>
        <w:jc w:val="left"/>
        <w:rPr>
          <w:rFonts w:ascii="Arial" w:hAnsi="Arial"/>
          <w:i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</w:rPr>
        <w:t xml:space="preserve">Podpisał elektronicznie </w:t>
      </w:r>
    </w:p>
    <w:p>
      <w:pPr>
        <w:pStyle w:val="Normal"/>
        <w:bidi w:val="0"/>
        <w:ind w:hanging="0" w:left="5783" w:right="0"/>
        <w:jc w:val="left"/>
        <w:rPr>
          <w:rFonts w:ascii="Arial" w:hAnsi="Arial"/>
          <w:i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</w:rPr>
        <w:t xml:space="preserve">Wójt Gminy Święciechowa </w:t>
      </w:r>
    </w:p>
    <w:p>
      <w:pPr>
        <w:pStyle w:val="Normal"/>
        <w:bidi w:val="0"/>
        <w:ind w:hanging="0" w:left="5783" w:right="0"/>
        <w:jc w:val="left"/>
        <w:rPr>
          <w:rFonts w:ascii="Arial" w:hAnsi="Arial"/>
          <w:i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</w:rPr>
        <w:t>Marek Lorych</w:t>
      </w:r>
    </w:p>
    <w:sectPr>
      <w:headerReference w:type="default" r:id="rId2"/>
      <w:type w:val="nextPage"/>
      <w:pgSz w:w="11906" w:h="16838"/>
      <w:pgMar w:left="1134" w:right="1133" w:gutter="0" w:header="708" w:top="1135" w:footer="0" w:bottom="568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  <w:font w:name="Century Gothic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bidi w:val="0"/>
      <w:ind w:hanging="0" w:left="-567"/>
      <w:jc w:val="left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0"/>
        </w:tabs>
        <w:ind w:left="1287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007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727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887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047" w:hanging="180"/>
      </w:pPr>
      <w:rPr/>
    </w:lvl>
  </w:abstractNum>
  <w:abstractNum w:abstractNumId="2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i w:val="false"/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4">
    <w:lvl w:ilvl="0">
      <w:start w:val="1"/>
      <w:numFmt w:val="bullet"/>
      <w:lvlText w:val="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i w:val="false"/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i w:val="false"/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7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w="http://schemas.openxmlformats.org/wordprocessingml/2006/main">
  <w:zoom w:percent="16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 Unicode MS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SimSun" w:cs="Arial Unicode MS"/>
      <w:color w:val="auto"/>
      <w:kern w:val="2"/>
      <w:sz w:val="24"/>
      <w:szCs w:val="24"/>
      <w:lang w:val="pl-PL" w:eastAsia="zh-CN" w:bidi="hi-IN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 Unicode M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 Unicode M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 Unicode MS"/>
    </w:rPr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pPr>
      <w:tabs>
        <w:tab w:val="clear" w:pos="709"/>
        <w:tab w:val="center" w:pos="4536" w:leader="none"/>
        <w:tab w:val="right" w:pos="9072" w:leader="none"/>
      </w:tabs>
      <w:suppressAutoHyphens w:val="false"/>
      <w:spacing w:lineRule="auto" w:line="240"/>
      <w:ind w:hanging="0" w:left="0"/>
      <w:jc w:val="left"/>
    </w:pPr>
    <w:rPr>
      <w:rFonts w:ascii="Arial" w:hAnsi="Arial" w:eastAsia="Arial" w:cs="DejaVu Sans" w:asciiTheme="minorHAnsi" w:cstheme="minorBidi" w:eastAsiaTheme="minorHAnsi" w:hAnsiTheme="minorHAnsi"/>
      <w:kern w:val="0"/>
      <w:sz w:val="22"/>
      <w:szCs w:val="22"/>
      <w:lang w:eastAsia="en-US"/>
    </w:rPr>
  </w:style>
  <w:style w:type="paragraph" w:styleId="Default">
    <w:name w:val="Default"/>
    <w:qFormat/>
    <w:pPr>
      <w:widowControl w:val="false"/>
      <w:suppressAutoHyphens w:val="true"/>
      <w:bidi w:val="0"/>
      <w:spacing w:before="0" w:after="0"/>
      <w:jc w:val="left"/>
    </w:pPr>
    <w:rPr>
      <w:rFonts w:ascii="Arial" w:hAnsi="Arial" w:eastAsia="NSimSun" w:cs="Arial Unicode MS"/>
      <w:color w:val="000000"/>
      <w:kern w:val="2"/>
      <w:sz w:val="24"/>
      <w:szCs w:val="24"/>
      <w:lang w:val="pl-PL" w:eastAsia="zh-CN" w:bidi="hi-IN"/>
    </w:rPr>
  </w:style>
  <w:style w:type="paragraph" w:styleId="Trestudium">
    <w:name w:val="treść studium"/>
    <w:basedOn w:val="Normal"/>
    <w:qFormat/>
    <w:pPr>
      <w:widowControl w:val="false"/>
      <w:suppressAutoHyphens w:val="false"/>
      <w:spacing w:lineRule="atLeast" w:line="276" w:before="60" w:after="60"/>
      <w:ind w:firstLine="284" w:left="0"/>
    </w:pPr>
    <w:rPr>
      <w:rFonts w:cs="Times New Roman"/>
      <w:color w:val="000000"/>
      <w:kern w:val="0"/>
      <w:sz w:val="23"/>
      <w:szCs w:val="23"/>
      <w:lang w:val="x-none" w:eastAsia="pl-P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</TotalTime>
  <Application>LibreOffice/7.6.2.1$Windows_X86_64 LibreOffice_project/56f7684011345957bbf33a7ee678afaf4d2ba333</Application>
  <AppVersion>15.0000</AppVersion>
  <Pages>3</Pages>
  <Words>1828</Words>
  <Characters>12392</Characters>
  <CharactersWithSpaces>14164</CharactersWithSpaces>
  <Paragraphs>53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2024-02-07T12:45:32Z</dcterms:created>
  <dc:creator/>
  <dc:description/>
  <dc:language>pl-PL</dc:language>
  <cp:lastModifiedBy/>
  <dcterms:modified xsi:type="dcterms:W3CDTF">2024-02-07T12:48:47Z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